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4A4" w:rsidRPr="005A70E6" w:rsidRDefault="005314A4" w:rsidP="005314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A70E6">
        <w:rPr>
          <w:rFonts w:ascii="Times New Roman" w:hAnsi="Times New Roman" w:cs="Times New Roman"/>
          <w:b/>
          <w:sz w:val="28"/>
          <w:szCs w:val="28"/>
        </w:rPr>
        <w:t>Вопрос:</w:t>
      </w:r>
    </w:p>
    <w:p w:rsidR="005314A4" w:rsidRPr="005F2599" w:rsidRDefault="005314A4" w:rsidP="005314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F2599">
        <w:rPr>
          <w:rFonts w:ascii="Times New Roman" w:hAnsi="Times New Roman" w:cs="Times New Roman"/>
          <w:b/>
          <w:sz w:val="28"/>
          <w:szCs w:val="28"/>
        </w:rPr>
        <w:t xml:space="preserve">Как уплачиваются авансовые платежи по деятельности в СЭЗ при переходе </w:t>
      </w:r>
      <w:r w:rsidRPr="005F2599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5F2599">
        <w:rPr>
          <w:rFonts w:ascii="Times New Roman" w:hAnsi="Times New Roman" w:cs="Times New Roman"/>
          <w:b/>
          <w:sz w:val="28"/>
          <w:szCs w:val="28"/>
        </w:rPr>
        <w:t xml:space="preserve"> налоговой ставки 20% на пониженную 2% в 3 квартале, если налогоплательщик не предполагает иметь доходов, облагаемых налогом на прибыль по обычной ставке?</w:t>
      </w:r>
    </w:p>
    <w:p w:rsidR="005314A4" w:rsidRDefault="005314A4" w:rsidP="005314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14A4" w:rsidRPr="0023426A" w:rsidRDefault="005314A4" w:rsidP="005314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A70E6">
        <w:rPr>
          <w:rFonts w:ascii="Times New Roman" w:hAnsi="Times New Roman" w:cs="Times New Roman"/>
          <w:b/>
          <w:sz w:val="28"/>
          <w:szCs w:val="28"/>
        </w:rPr>
        <w:t>Ответ</w:t>
      </w:r>
      <w:r w:rsidRPr="0023426A">
        <w:rPr>
          <w:rFonts w:ascii="Times New Roman" w:hAnsi="Times New Roman" w:cs="Times New Roman"/>
          <w:b/>
          <w:sz w:val="28"/>
          <w:szCs w:val="28"/>
        </w:rPr>
        <w:t>:</w:t>
      </w:r>
    </w:p>
    <w:p w:rsidR="005314A4" w:rsidRDefault="005314A4" w:rsidP="005314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Согласно </w:t>
      </w:r>
      <w:hyperlink r:id="rId4" w:history="1">
        <w:r w:rsidRPr="00152F36">
          <w:rPr>
            <w:rFonts w:ascii="Times New Roman" w:hAnsi="Times New Roman" w:cs="Times New Roman"/>
            <w:sz w:val="28"/>
            <w:szCs w:val="28"/>
          </w:rPr>
          <w:t>пункту 3 статьи 286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(далее - НК РФ) организации, у которых за </w:t>
      </w:r>
      <w:r w:rsidRPr="00413341">
        <w:rPr>
          <w:rFonts w:ascii="Times New Roman" w:hAnsi="Times New Roman" w:cs="Times New Roman"/>
          <w:sz w:val="28"/>
          <w:szCs w:val="28"/>
        </w:rPr>
        <w:t xml:space="preserve">предыдущие четыре квартала доходы от реализации, определяемые в соответствии со </w:t>
      </w:r>
      <w:hyperlink r:id="rId5" w:history="1">
        <w:r w:rsidRPr="00413341">
          <w:rPr>
            <w:rFonts w:ascii="Times New Roman" w:hAnsi="Times New Roman" w:cs="Times New Roman"/>
            <w:sz w:val="28"/>
            <w:szCs w:val="28"/>
          </w:rPr>
          <w:t>статьей 249</w:t>
        </w:r>
      </w:hyperlink>
      <w:r w:rsidRPr="00413341">
        <w:rPr>
          <w:rFonts w:ascii="Times New Roman" w:hAnsi="Times New Roman" w:cs="Times New Roman"/>
          <w:sz w:val="28"/>
          <w:szCs w:val="28"/>
        </w:rPr>
        <w:t xml:space="preserve"> НК РФ, не превышали в среднем 15 миллионов рублей за каждый квартал, уплачивают только квартальные авансовые платежи по итогам отчетного периода. </w:t>
      </w:r>
      <w:hyperlink r:id="rId6" w:history="1">
        <w:r w:rsidRPr="00413341">
          <w:rPr>
            <w:rFonts w:ascii="Times New Roman" w:hAnsi="Times New Roman" w:cs="Times New Roman"/>
            <w:sz w:val="28"/>
            <w:szCs w:val="28"/>
          </w:rPr>
          <w:t>НК</w:t>
        </w:r>
      </w:hyperlink>
      <w:r w:rsidRPr="00413341">
        <w:rPr>
          <w:rFonts w:ascii="Times New Roman" w:hAnsi="Times New Roman" w:cs="Times New Roman"/>
          <w:sz w:val="28"/>
          <w:szCs w:val="28"/>
        </w:rPr>
        <w:t xml:space="preserve"> РФ не установлено особого порядка уплаты ежемесячных авансовых платежей по налогу на прибыль организаций в случае, если налогоплательщик осуществляет деятельность, доходы от которой облагаются по разным налоговым ставкам. Соответственно, авансовые платежи от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в СЭЗ и </w:t>
      </w:r>
      <w:r w:rsidRPr="00D23CA4">
        <w:rPr>
          <w:rFonts w:ascii="Times New Roman" w:hAnsi="Times New Roman" w:cs="Times New Roman"/>
          <w:sz w:val="28"/>
          <w:szCs w:val="28"/>
        </w:rPr>
        <w:t>от иной деятельности уплачиваются в обще</w:t>
      </w:r>
      <w:r>
        <w:rPr>
          <w:rFonts w:ascii="Times New Roman" w:hAnsi="Times New Roman" w:cs="Times New Roman"/>
          <w:sz w:val="28"/>
          <w:szCs w:val="28"/>
        </w:rPr>
        <w:t>установленном</w:t>
      </w:r>
      <w:r w:rsidRPr="00D23CA4">
        <w:rPr>
          <w:rFonts w:ascii="Times New Roman" w:hAnsi="Times New Roman" w:cs="Times New Roman"/>
          <w:sz w:val="28"/>
          <w:szCs w:val="28"/>
        </w:rPr>
        <w:t xml:space="preserve"> порядке. </w:t>
      </w:r>
      <w:hyperlink r:id="rId7" w:history="1">
        <w:r w:rsidRPr="00D23CA4">
          <w:rPr>
            <w:rFonts w:ascii="Times New Roman" w:hAnsi="Times New Roman" w:cs="Times New Roman"/>
            <w:sz w:val="28"/>
            <w:szCs w:val="28"/>
          </w:rPr>
          <w:t>Статья 286</w:t>
        </w:r>
      </w:hyperlink>
      <w:r w:rsidRPr="00D23CA4">
        <w:rPr>
          <w:rFonts w:ascii="Times New Roman" w:hAnsi="Times New Roman" w:cs="Times New Roman"/>
          <w:sz w:val="28"/>
          <w:szCs w:val="28"/>
        </w:rPr>
        <w:t xml:space="preserve"> НК РФ не содержит положений для освобождения от уплаты авансовых платежей в том случае, если налогоплательщик не предполагает иметь доходов, облагаемых налогом на прибыль (имеется в виду обычная ставка). Нет также исключений для тех участников СЭЗ, которые не осуществляют иную деятельность, кроме деятельности, предусмотренной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23CA4">
        <w:rPr>
          <w:rFonts w:ascii="Times New Roman" w:hAnsi="Times New Roman" w:cs="Times New Roman"/>
          <w:sz w:val="28"/>
          <w:szCs w:val="28"/>
        </w:rPr>
        <w:t>оговором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14A4" w:rsidRDefault="005314A4" w:rsidP="005314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Учитывая изложенное, перечислять авансовые платежи по налогу на прибыль организаций один раз в квартал могут организации, у которых за предыдущие четыре квартала доходы от реализации не превышали в среднем 15 миллионов рублей за каждый квартал. При этом в расчете участвуют все доходы от реализации товаров (работ, услуг, имущественных прав) за четыре предшествующих квартала.</w:t>
      </w:r>
    </w:p>
    <w:p w:rsidR="005314A4" w:rsidRDefault="005314A4" w:rsidP="005314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23CA4">
        <w:rPr>
          <w:rFonts w:ascii="Times New Roman" w:hAnsi="Times New Roman" w:cs="Times New Roman"/>
          <w:sz w:val="28"/>
          <w:szCs w:val="28"/>
        </w:rPr>
        <w:t xml:space="preserve">Следовательно, необходимо рассчитать авансовые платежи </w:t>
      </w:r>
      <w:r>
        <w:rPr>
          <w:rFonts w:ascii="Times New Roman" w:hAnsi="Times New Roman" w:cs="Times New Roman"/>
          <w:sz w:val="28"/>
          <w:szCs w:val="28"/>
        </w:rPr>
        <w:t xml:space="preserve">на 3 квартал </w:t>
      </w:r>
      <w:r w:rsidRPr="00D23CA4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proofErr w:type="spellStart"/>
        <w:r w:rsidRPr="00D23CA4">
          <w:rPr>
            <w:rFonts w:ascii="Times New Roman" w:hAnsi="Times New Roman" w:cs="Times New Roman"/>
            <w:sz w:val="28"/>
            <w:szCs w:val="28"/>
          </w:rPr>
          <w:t>абз</w:t>
        </w:r>
        <w:proofErr w:type="spellEnd"/>
        <w:r w:rsidRPr="00D23CA4">
          <w:rPr>
            <w:rFonts w:ascii="Times New Roman" w:hAnsi="Times New Roman" w:cs="Times New Roman"/>
            <w:sz w:val="28"/>
            <w:szCs w:val="28"/>
          </w:rPr>
          <w:t>. 4 п. 2 ст. 286</w:t>
        </w:r>
      </w:hyperlink>
      <w:r w:rsidRPr="00D23CA4">
        <w:rPr>
          <w:rFonts w:ascii="Times New Roman" w:hAnsi="Times New Roman" w:cs="Times New Roman"/>
          <w:sz w:val="28"/>
          <w:szCs w:val="28"/>
        </w:rPr>
        <w:t xml:space="preserve"> НК РФ. Согласно обозначенному </w:t>
      </w:r>
      <w:hyperlink r:id="rId9" w:history="1">
        <w:r w:rsidRPr="00D23CA4">
          <w:rPr>
            <w:rFonts w:ascii="Times New Roman" w:hAnsi="Times New Roman" w:cs="Times New Roman"/>
            <w:sz w:val="28"/>
            <w:szCs w:val="28"/>
          </w:rPr>
          <w:t>абзацу</w:t>
        </w:r>
      </w:hyperlink>
      <w:r w:rsidRPr="00D23CA4">
        <w:rPr>
          <w:rFonts w:ascii="Times New Roman" w:hAnsi="Times New Roman" w:cs="Times New Roman"/>
          <w:sz w:val="28"/>
          <w:szCs w:val="28"/>
        </w:rPr>
        <w:t xml:space="preserve"> сумма ежемесячного авансового платежа, подлежащего уплате в III квартале текущего налогового периода, принимается равной 1/3 разницы между суммой авансового платежа, рассчитанной по итогам полугодия, и суммой авансового платежа, исчисленной по итогам I квартала</w:t>
      </w:r>
      <w:r>
        <w:rPr>
          <w:rFonts w:ascii="Times New Roman" w:hAnsi="Times New Roman" w:cs="Times New Roman"/>
          <w:sz w:val="28"/>
          <w:szCs w:val="28"/>
        </w:rPr>
        <w:t xml:space="preserve"> (письмо Минфин от </w:t>
      </w:r>
      <w:r w:rsidRPr="00413341">
        <w:rPr>
          <w:rFonts w:ascii="Times New Roman" w:hAnsi="Times New Roman" w:cs="Times New Roman"/>
          <w:sz w:val="28"/>
          <w:szCs w:val="28"/>
        </w:rPr>
        <w:t>18 февраля 2016 г. №03-03-06/1/8988)</w:t>
      </w:r>
      <w:r w:rsidRPr="00D23CA4">
        <w:rPr>
          <w:rFonts w:ascii="Times New Roman" w:hAnsi="Times New Roman" w:cs="Times New Roman"/>
          <w:sz w:val="28"/>
          <w:szCs w:val="28"/>
        </w:rPr>
        <w:t>.</w:t>
      </w:r>
    </w:p>
    <w:p w:rsidR="005314A4" w:rsidRDefault="005314A4" w:rsidP="005314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F6171" w:rsidRDefault="00FF6171">
      <w:bookmarkStart w:id="0" w:name="_GoBack"/>
      <w:bookmarkEnd w:id="0"/>
    </w:p>
    <w:sectPr w:rsidR="00FF6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4A4"/>
    <w:rsid w:val="005314A4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25AD54-6CC6-49F6-98A0-D20A1471F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5BC22269398CD62E7D94ED87726F162337B3308A9454B2FB7D50296F84034D6EECFA7D5ACDBE21R3L4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C5BC22269398CD62E7D94ED87726F162337B3308A9454B2FB7D50296F84034D6EECFA7D5ACDBE21R3L9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E224E2F0A8539113F13FAE2B0EEC8A8A4076E4404BE35E3401AFFAECEB7D624D54822C683F911En5NBP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CAA875927B65885F606C7809E797C5524FD89229D5FF6BA18EF6278DEBE2C5D0D132FB38F9197E1h5C7P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ECAA875927B65885F606C7809E797C5524FD8C21975AF6BA18EF6278DEBE2C5D0D132FBA8B98h9C7P" TargetMode="External"/><Relationship Id="rId9" Type="http://schemas.openxmlformats.org/officeDocument/2006/relationships/hyperlink" Target="consultantplus://offline/ref=BC5BC22269398CD62E7D94ED87726F162337B3308A9454B2FB7D50296F84034D6EECFA7D5ACDBE21R3L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Вопрос:</vt:lpstr>
      <vt:lpstr>Как уплачиваются авансовые платежи по деятельности в СЭЗ при переходе c н</vt:lpstr>
      <vt:lpstr/>
      <vt:lpstr>Ответ:</vt:lpstr>
      <vt:lpstr>Согласно пункту 3 статьи 286 Налогового кодекса Российской Федерации (дал</vt:lpstr>
      <vt:lpstr>Следовательно, необходимо рассчитать авансовые платежи на 3 квартал руково</vt:lpstr>
      <vt:lpstr/>
    </vt:vector>
  </TitlesOfParts>
  <Company/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2018-08-03T07:48:00Z</dcterms:created>
  <dcterms:modified xsi:type="dcterms:W3CDTF">2018-08-03T07:50:00Z</dcterms:modified>
</cp:coreProperties>
</file>